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EAB4F" w14:textId="026BCD8F" w:rsidR="003C67A4" w:rsidRDefault="007C34A2" w:rsidP="003C67A4">
      <w:pPr>
        <w:spacing w:line="180" w:lineRule="atLeast"/>
        <w:jc w:val="right"/>
        <w:rPr>
          <w:rFonts w:ascii="Arial" w:eastAsia="Times New Roman" w:hAnsi="Arial" w:cs="Arial"/>
          <w:bCs/>
          <w:color w:val="000000"/>
          <w:szCs w:val="20"/>
          <w:lang w:val="mn-MN"/>
        </w:rPr>
      </w:pPr>
      <w:r w:rsidRPr="007C34A2">
        <w:rPr>
          <w:rFonts w:ascii="Arial" w:eastAsia="Times New Roman" w:hAnsi="Arial" w:cs="Arial"/>
          <w:bCs/>
          <w:color w:val="000000"/>
          <w:szCs w:val="20"/>
          <w:lang w:val="mn-MN"/>
        </w:rPr>
        <w:t>ТӨСӨЛ</w:t>
      </w:r>
    </w:p>
    <w:p w14:paraId="7CB9A835" w14:textId="77777777" w:rsidR="007C34A2" w:rsidRPr="007C34A2" w:rsidRDefault="007C34A2" w:rsidP="003C67A4">
      <w:pPr>
        <w:spacing w:line="180" w:lineRule="atLeast"/>
        <w:jc w:val="right"/>
        <w:rPr>
          <w:rFonts w:ascii="Arial" w:eastAsia="Times New Roman" w:hAnsi="Arial" w:cs="Arial"/>
          <w:bCs/>
          <w:color w:val="000000"/>
          <w:szCs w:val="20"/>
          <w:lang w:val="mn-MN"/>
        </w:rPr>
      </w:pPr>
      <w:bookmarkStart w:id="0" w:name="_GoBack"/>
      <w:bookmarkEnd w:id="0"/>
    </w:p>
    <w:p w14:paraId="1FDEE857" w14:textId="77777777" w:rsidR="003C67A4" w:rsidRPr="002C6840" w:rsidRDefault="003C67A4" w:rsidP="003C67A4">
      <w:pPr>
        <w:spacing w:line="180" w:lineRule="atLeast"/>
        <w:jc w:val="right"/>
        <w:rPr>
          <w:rFonts w:ascii="Arial" w:eastAsia="Times New Roman" w:hAnsi="Arial" w:cs="Arial"/>
          <w:bCs/>
          <w:color w:val="000000"/>
          <w:sz w:val="20"/>
          <w:szCs w:val="20"/>
          <w:lang w:val="mn-MN"/>
        </w:rPr>
      </w:pPr>
      <w:r w:rsidRPr="002C6840">
        <w:rPr>
          <w:rFonts w:ascii="Arial" w:eastAsia="Times New Roman" w:hAnsi="Arial" w:cs="Arial"/>
          <w:bCs/>
          <w:color w:val="000000"/>
          <w:sz w:val="20"/>
          <w:szCs w:val="20"/>
          <w:lang w:val="mn-MN"/>
        </w:rPr>
        <w:t>Засгийн газрын ..... оны .............</w:t>
      </w:r>
    </w:p>
    <w:p w14:paraId="458427FF" w14:textId="77777777" w:rsidR="003C67A4" w:rsidRPr="002C6840" w:rsidRDefault="003C67A4" w:rsidP="003C67A4">
      <w:pPr>
        <w:spacing w:line="180" w:lineRule="atLeast"/>
        <w:jc w:val="right"/>
        <w:rPr>
          <w:rFonts w:ascii="Arial" w:eastAsia="Times New Roman" w:hAnsi="Arial" w:cs="Arial"/>
          <w:bCs/>
          <w:color w:val="000000"/>
          <w:sz w:val="20"/>
          <w:szCs w:val="20"/>
          <w:lang w:val="mn-MN"/>
        </w:rPr>
      </w:pPr>
      <w:r w:rsidRPr="002C6840">
        <w:rPr>
          <w:rFonts w:ascii="Arial" w:eastAsia="Times New Roman" w:hAnsi="Arial" w:cs="Arial"/>
          <w:bCs/>
          <w:color w:val="000000"/>
          <w:sz w:val="20"/>
          <w:szCs w:val="20"/>
          <w:lang w:val="mn-MN"/>
        </w:rPr>
        <w:t xml:space="preserve">тогтоолын </w:t>
      </w:r>
      <w:r w:rsidR="00E04EB6" w:rsidRPr="002C6840">
        <w:rPr>
          <w:rFonts w:ascii="Arial" w:eastAsia="Times New Roman" w:hAnsi="Arial" w:cs="Arial"/>
          <w:bCs/>
          <w:color w:val="000000"/>
          <w:sz w:val="20"/>
          <w:szCs w:val="20"/>
          <w:lang w:val="mn-MN"/>
        </w:rPr>
        <w:t>....................</w:t>
      </w:r>
      <w:r w:rsidRPr="002C6840">
        <w:rPr>
          <w:rFonts w:ascii="Arial" w:eastAsia="Times New Roman" w:hAnsi="Arial" w:cs="Arial"/>
          <w:bCs/>
          <w:color w:val="000000"/>
          <w:sz w:val="20"/>
          <w:szCs w:val="20"/>
          <w:lang w:val="mn-MN"/>
        </w:rPr>
        <w:t>хавсралт</w:t>
      </w:r>
    </w:p>
    <w:p w14:paraId="79FF4C08" w14:textId="77777777" w:rsidR="003C67A4" w:rsidRPr="00113904" w:rsidRDefault="003C67A4" w:rsidP="003C67A4">
      <w:pPr>
        <w:spacing w:line="180" w:lineRule="atLeast"/>
        <w:jc w:val="center"/>
        <w:rPr>
          <w:rFonts w:ascii="Arial" w:eastAsia="Times New Roman" w:hAnsi="Arial" w:cs="Arial"/>
          <w:bCs/>
          <w:color w:val="000000"/>
          <w:lang w:val="mn-MN"/>
        </w:rPr>
      </w:pPr>
    </w:p>
    <w:p w14:paraId="5214CC69" w14:textId="77777777" w:rsidR="003C67A4" w:rsidRPr="00113904" w:rsidRDefault="003C67A4" w:rsidP="009A38AF">
      <w:pPr>
        <w:spacing w:line="276" w:lineRule="auto"/>
        <w:jc w:val="center"/>
        <w:rPr>
          <w:rFonts w:ascii="Arial" w:eastAsia="Times New Roman" w:hAnsi="Arial" w:cs="Arial"/>
          <w:b/>
          <w:bCs/>
          <w:color w:val="000000"/>
          <w:lang w:val="mn-MN"/>
        </w:rPr>
      </w:pPr>
      <w:r w:rsidRPr="00113904">
        <w:rPr>
          <w:rFonts w:ascii="Arial" w:eastAsia="Times New Roman" w:hAnsi="Arial" w:cs="Arial"/>
          <w:b/>
          <w:bCs/>
          <w:color w:val="000000"/>
          <w:lang w:val="mn-MN"/>
        </w:rPr>
        <w:t>НАСНЫ ХИШИГ ОЛГОХ ЖУРАМ</w:t>
      </w:r>
    </w:p>
    <w:p w14:paraId="02F2BB94" w14:textId="77777777" w:rsidR="003C67A4" w:rsidRPr="00113904" w:rsidRDefault="003C67A4" w:rsidP="009A38AF">
      <w:pPr>
        <w:spacing w:line="276" w:lineRule="auto"/>
        <w:jc w:val="center"/>
        <w:rPr>
          <w:rFonts w:ascii="Arial" w:eastAsia="Times New Roman" w:hAnsi="Arial" w:cs="Arial"/>
          <w:b/>
          <w:bCs/>
          <w:color w:val="000000"/>
          <w:lang w:val="mn-MN"/>
        </w:rPr>
      </w:pPr>
    </w:p>
    <w:p w14:paraId="2E0249BE" w14:textId="71D7528D" w:rsidR="005777BB" w:rsidRPr="008D33A2" w:rsidRDefault="003C67A4" w:rsidP="006B2A5D">
      <w:pPr>
        <w:spacing w:line="276" w:lineRule="auto"/>
        <w:jc w:val="center"/>
        <w:rPr>
          <w:rFonts w:ascii="Arial" w:eastAsia="Times New Roman" w:hAnsi="Arial" w:cs="Arial"/>
          <w:color w:val="000000"/>
          <w:lang w:val="mn-MN"/>
        </w:rPr>
      </w:pPr>
      <w:r w:rsidRPr="008D33A2">
        <w:rPr>
          <w:rFonts w:ascii="Arial" w:eastAsia="Times New Roman" w:hAnsi="Arial" w:cs="Arial"/>
          <w:color w:val="000000"/>
          <w:lang w:val="mn-MN"/>
        </w:rPr>
        <w:t>Нэг. Нийтлэг үндэслэл</w:t>
      </w:r>
    </w:p>
    <w:p w14:paraId="28D3C67B" w14:textId="77777777" w:rsidR="003C67A4" w:rsidRPr="00113904" w:rsidRDefault="003C67A4"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1.1.Ахмад настны тухай хуулийн 12.2-т заасан насанд хүрсэн, Монгол Улсын иргэн болон Монгол Улсад хууль ёсоор байнга оршин суудаг гадаадын иргэн, харьяалалгүй ахмад настанд насны хишиг олг</w:t>
      </w:r>
      <w:r w:rsidR="00A8388A" w:rsidRPr="00113904">
        <w:rPr>
          <w:rFonts w:ascii="Arial" w:hAnsi="Arial" w:cs="Arial"/>
          <w:color w:val="000000"/>
          <w:lang w:val="mn-MN"/>
        </w:rPr>
        <w:t>охтой холбоотой харилцааг энэ</w:t>
      </w:r>
      <w:r w:rsidRPr="00113904">
        <w:rPr>
          <w:rFonts w:ascii="Arial" w:hAnsi="Arial" w:cs="Arial"/>
          <w:color w:val="000000"/>
          <w:lang w:val="mn-MN"/>
        </w:rPr>
        <w:t xml:space="preserve"> журмаар зохицуулна.</w:t>
      </w:r>
    </w:p>
    <w:p w14:paraId="5F7228F6" w14:textId="77777777" w:rsidR="003C67A4" w:rsidRPr="00113904" w:rsidRDefault="003C67A4"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1.2.Насны хишиг авах ахмад настны насыг тооцохдоо тухайн ахмад настны регистрийн дугаарын төрсөн он, сар, өдрийг үндэслэнэ. </w:t>
      </w:r>
    </w:p>
    <w:p w14:paraId="399A3BC3" w14:textId="77777777" w:rsidR="008C0D83" w:rsidRPr="00113904" w:rsidRDefault="008C0D83"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1.3.Насны хишгийг ахмад настны наснаас хамааран Засгийн газраас тогтоосон хэмжээгээр олгоно.</w:t>
      </w:r>
    </w:p>
    <w:p w14:paraId="6CF36BDF" w14:textId="77777777" w:rsidR="008C0D83" w:rsidRPr="00113904" w:rsidRDefault="008C0D83" w:rsidP="00F12CF8">
      <w:pPr>
        <w:pStyle w:val="NormalWeb"/>
        <w:spacing w:after="120"/>
        <w:ind w:firstLine="1134"/>
        <w:jc w:val="both"/>
        <w:rPr>
          <w:rFonts w:ascii="Arial" w:hAnsi="Arial" w:cs="Arial"/>
          <w:color w:val="000000"/>
          <w:lang w:val="mn-MN"/>
        </w:rPr>
      </w:pPr>
      <w:r w:rsidRPr="00113904">
        <w:rPr>
          <w:rFonts w:ascii="Arial" w:hAnsi="Arial" w:cs="Arial"/>
          <w:color w:val="000000"/>
          <w:lang w:val="mn-MN"/>
        </w:rPr>
        <w:t>1.3.1.65-69 настай ахмад настан;</w:t>
      </w:r>
    </w:p>
    <w:p w14:paraId="517E4784" w14:textId="77777777" w:rsidR="008C0D83" w:rsidRPr="00113904" w:rsidRDefault="008C0D83" w:rsidP="00F12CF8">
      <w:pPr>
        <w:pStyle w:val="NormalWeb"/>
        <w:spacing w:after="120"/>
        <w:ind w:firstLine="1134"/>
        <w:jc w:val="both"/>
        <w:rPr>
          <w:rFonts w:ascii="Arial" w:hAnsi="Arial" w:cs="Arial"/>
          <w:color w:val="000000"/>
          <w:lang w:val="mn-MN"/>
        </w:rPr>
      </w:pPr>
      <w:r w:rsidRPr="00113904">
        <w:rPr>
          <w:rFonts w:ascii="Arial" w:hAnsi="Arial" w:cs="Arial"/>
          <w:color w:val="000000"/>
          <w:lang w:val="mn-MN"/>
        </w:rPr>
        <w:t>1.3.2.70-79 настай ахмад настан;</w:t>
      </w:r>
    </w:p>
    <w:p w14:paraId="748A7661" w14:textId="77777777" w:rsidR="008C0D83" w:rsidRPr="00113904" w:rsidRDefault="008C0D83" w:rsidP="00F12CF8">
      <w:pPr>
        <w:pStyle w:val="NormalWeb"/>
        <w:spacing w:after="120"/>
        <w:ind w:firstLine="1134"/>
        <w:jc w:val="both"/>
        <w:rPr>
          <w:rFonts w:ascii="Arial" w:hAnsi="Arial" w:cs="Arial"/>
          <w:color w:val="000000"/>
          <w:lang w:val="mn-MN"/>
        </w:rPr>
      </w:pPr>
      <w:r w:rsidRPr="00113904">
        <w:rPr>
          <w:rFonts w:ascii="Arial" w:hAnsi="Arial" w:cs="Arial"/>
          <w:color w:val="000000"/>
          <w:lang w:val="mn-MN"/>
        </w:rPr>
        <w:t>1.3.3.80-89 настай ахмад настан;</w:t>
      </w:r>
    </w:p>
    <w:p w14:paraId="7EEC68DC" w14:textId="77777777" w:rsidR="008C0D83" w:rsidRPr="00113904" w:rsidRDefault="008C0D83" w:rsidP="00F12CF8">
      <w:pPr>
        <w:pStyle w:val="NormalWeb"/>
        <w:spacing w:after="120"/>
        <w:ind w:firstLine="1134"/>
        <w:jc w:val="both"/>
        <w:rPr>
          <w:rFonts w:ascii="Arial" w:hAnsi="Arial" w:cs="Arial"/>
          <w:color w:val="000000"/>
          <w:lang w:val="mn-MN"/>
        </w:rPr>
      </w:pPr>
      <w:r w:rsidRPr="00113904">
        <w:rPr>
          <w:rFonts w:ascii="Arial" w:hAnsi="Arial" w:cs="Arial"/>
          <w:color w:val="000000"/>
          <w:lang w:val="mn-MN"/>
        </w:rPr>
        <w:t>1.3.4.90 ба түүнээс дээш настай ахмад настан.</w:t>
      </w:r>
    </w:p>
    <w:p w14:paraId="4E7FC96A" w14:textId="77777777" w:rsidR="003C67A4" w:rsidRPr="000B119C" w:rsidRDefault="003C67A4" w:rsidP="00F12CF8">
      <w:pPr>
        <w:jc w:val="center"/>
        <w:rPr>
          <w:rFonts w:ascii="Arial" w:eastAsia="Times New Roman" w:hAnsi="Arial" w:cs="Arial"/>
          <w:color w:val="000000"/>
          <w:lang w:val="mn-MN"/>
        </w:rPr>
      </w:pPr>
      <w:r w:rsidRPr="000B119C">
        <w:rPr>
          <w:rFonts w:ascii="Arial" w:eastAsia="Times New Roman" w:hAnsi="Arial" w:cs="Arial"/>
          <w:color w:val="000000"/>
          <w:lang w:val="mn-MN"/>
        </w:rPr>
        <w:t>Хоёр. Насны хишиг авах ахмад настны хүсэлтийг</w:t>
      </w:r>
    </w:p>
    <w:p w14:paraId="175ECD57" w14:textId="4B6059BA" w:rsidR="003C67A4" w:rsidRPr="000B119C" w:rsidRDefault="003C67A4" w:rsidP="00F12CF8">
      <w:pPr>
        <w:pStyle w:val="NormalWeb"/>
        <w:spacing w:after="0"/>
        <w:ind w:firstLine="720"/>
        <w:jc w:val="center"/>
        <w:rPr>
          <w:rFonts w:ascii="Arial" w:hAnsi="Arial" w:cs="Arial"/>
          <w:color w:val="000000"/>
          <w:lang w:val="mn-MN"/>
        </w:rPr>
      </w:pPr>
      <w:r w:rsidRPr="000B119C">
        <w:rPr>
          <w:rFonts w:ascii="Arial" w:hAnsi="Arial" w:cs="Arial"/>
          <w:color w:val="000000"/>
          <w:lang w:val="mn-MN"/>
        </w:rPr>
        <w:t>шийдвэрлэх, олгох</w:t>
      </w:r>
    </w:p>
    <w:p w14:paraId="4A5EFF6C" w14:textId="77777777" w:rsidR="00F12CF8" w:rsidRPr="00F12CF8" w:rsidRDefault="00F12CF8" w:rsidP="00F12CF8">
      <w:pPr>
        <w:pStyle w:val="NormalWeb"/>
        <w:spacing w:after="0"/>
        <w:ind w:firstLine="720"/>
        <w:jc w:val="center"/>
        <w:rPr>
          <w:rFonts w:ascii="Arial" w:hAnsi="Arial" w:cs="Arial"/>
          <w:b/>
          <w:color w:val="000000"/>
          <w:sz w:val="16"/>
          <w:szCs w:val="16"/>
          <w:lang w:val="mn-MN"/>
        </w:rPr>
      </w:pPr>
    </w:p>
    <w:p w14:paraId="7D2622CC" w14:textId="5135685D" w:rsidR="00F12CF8" w:rsidRPr="00113904" w:rsidRDefault="003C67A4" w:rsidP="00F12CF8">
      <w:pPr>
        <w:spacing w:after="120"/>
        <w:ind w:firstLine="720"/>
        <w:jc w:val="both"/>
        <w:rPr>
          <w:rFonts w:ascii="Arial" w:hAnsi="Arial" w:cs="Arial"/>
          <w:lang w:val="mn-MN"/>
        </w:rPr>
      </w:pPr>
      <w:r w:rsidRPr="00113904">
        <w:rPr>
          <w:rFonts w:ascii="Arial" w:hAnsi="Arial" w:cs="Arial"/>
          <w:color w:val="000000"/>
          <w:lang w:val="mn-MN"/>
        </w:rPr>
        <w:t xml:space="preserve">2.1.Насны хишигт хамрагдах ахмад настан хүсэлтээ </w:t>
      </w:r>
      <w:r w:rsidRPr="00113904">
        <w:rPr>
          <w:rFonts w:ascii="Arial" w:hAnsi="Arial" w:cs="Arial"/>
          <w:lang w:val="mn-MN"/>
        </w:rPr>
        <w:t>халамжийн нэгдсэн систем ”еhalamj.mn” (цаашид “нэгдсэн систем” гэх)-д хандан цахимаар гаргана.</w:t>
      </w:r>
    </w:p>
    <w:p w14:paraId="3BB47304" w14:textId="14AD2371" w:rsidR="00F12CF8" w:rsidRPr="00113904" w:rsidRDefault="003C67A4" w:rsidP="00F12CF8">
      <w:pPr>
        <w:pStyle w:val="NormalWeb"/>
        <w:spacing w:after="120"/>
        <w:ind w:firstLine="709"/>
        <w:jc w:val="both"/>
        <w:rPr>
          <w:rFonts w:ascii="Arial" w:hAnsi="Arial" w:cs="Arial"/>
          <w:color w:val="000000"/>
          <w:lang w:val="mn-MN"/>
        </w:rPr>
      </w:pPr>
      <w:r w:rsidRPr="00113904">
        <w:rPr>
          <w:rFonts w:ascii="Arial" w:hAnsi="Arial" w:cs="Arial"/>
          <w:color w:val="000000"/>
          <w:lang w:val="mn-MN"/>
        </w:rPr>
        <w:t>2.2.Ахмад настан насны хишиг авах хүсэлтээ цахимаар гаргах боломжгүй бол сум, хорооны нийгмийн ажилтанд хандан гаргах бөгөөд сум, хорооны нийгмийн ажилтан хүсэлтийг хүлээн авч, нэгдсэн системд бүртгэж аймаг, дүүргийн нийгмийн халамжийн үйлчилгээний байгууллагад илгээнэ.</w:t>
      </w:r>
    </w:p>
    <w:p w14:paraId="6A21AAC7" w14:textId="77777777" w:rsidR="003C67A4" w:rsidRPr="00113904" w:rsidRDefault="003C67A4"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 xml:space="preserve">2.3.Энэ журмын 1.1-д заасан ахмад настанд </w:t>
      </w:r>
      <w:r w:rsidRPr="00113904">
        <w:rPr>
          <w:rFonts w:ascii="Arial" w:eastAsia="Times New Roman" w:hAnsi="Arial" w:cs="Arial"/>
          <w:color w:val="000000" w:themeColor="text1"/>
          <w:lang w:val="mn-MN"/>
        </w:rPr>
        <w:t xml:space="preserve">Цагаан сар: билгийн тооллын хаврын тэргүүн сарын шинийн нэгнийг тохиолдуулан жил бүрийн 01 дүгээр сард, Үндэсний их баяр наадам, Ардын хувьсгалын ойн баярыг тохиолдуулан жил бүрийн 6 дугаар сард Засгийн газраас тогтоосон хэмжээгээр насны хишгийг олгоно. </w:t>
      </w:r>
    </w:p>
    <w:p w14:paraId="28A19266" w14:textId="77777777" w:rsidR="003C67A4" w:rsidRPr="00113904" w:rsidRDefault="003C67A4"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2.4.Төрөлжсөн асрамжийн үйлчилгээ</w:t>
      </w:r>
      <w:r w:rsidR="008C0D83" w:rsidRPr="00113904">
        <w:rPr>
          <w:rFonts w:ascii="Arial" w:hAnsi="Arial" w:cs="Arial"/>
          <w:color w:val="000000"/>
          <w:lang w:val="mn-MN"/>
        </w:rPr>
        <w:t>нд хамрагдаж байгаа ахмад настны тухайд</w:t>
      </w:r>
      <w:r w:rsidRPr="00113904">
        <w:rPr>
          <w:rFonts w:ascii="Arial" w:hAnsi="Arial" w:cs="Arial"/>
          <w:color w:val="000000"/>
          <w:lang w:val="mn-MN"/>
        </w:rPr>
        <w:t xml:space="preserve"> тухайн асрамжийн байгуул</w:t>
      </w:r>
      <w:r w:rsidR="008C0D83" w:rsidRPr="00113904">
        <w:rPr>
          <w:rFonts w:ascii="Arial" w:hAnsi="Arial" w:cs="Arial"/>
          <w:color w:val="000000"/>
          <w:lang w:val="mn-MN"/>
        </w:rPr>
        <w:t xml:space="preserve">лага </w:t>
      </w:r>
      <w:r w:rsidR="005777BB" w:rsidRPr="00113904">
        <w:rPr>
          <w:rFonts w:ascii="Arial" w:hAnsi="Arial" w:cs="Arial"/>
          <w:color w:val="000000"/>
          <w:lang w:val="mn-MN"/>
        </w:rPr>
        <w:t xml:space="preserve">нь </w:t>
      </w:r>
      <w:r w:rsidR="008C0D83" w:rsidRPr="00113904">
        <w:rPr>
          <w:rFonts w:ascii="Arial" w:hAnsi="Arial" w:cs="Arial"/>
          <w:color w:val="000000"/>
          <w:lang w:val="mn-MN"/>
        </w:rPr>
        <w:t>байрлаж байгаа аймаг, дүүргийн</w:t>
      </w:r>
      <w:r w:rsidRPr="00113904">
        <w:rPr>
          <w:rFonts w:ascii="Arial" w:hAnsi="Arial" w:cs="Arial"/>
          <w:color w:val="000000"/>
          <w:lang w:val="mn-MN"/>
        </w:rPr>
        <w:t xml:space="preserve"> нийгмийн халамжийн үйлчилгээний байгууллагад энэхүү журамд заасны дагуу насны хишиг авах хүсэлтээ гаргаж шийдвэрлүүлнэ.</w:t>
      </w:r>
    </w:p>
    <w:p w14:paraId="597A216E" w14:textId="77777777" w:rsidR="003C67A4" w:rsidRPr="00113904" w:rsidRDefault="003C67A4" w:rsidP="00F12CF8">
      <w:pPr>
        <w:pStyle w:val="NormalWeb"/>
        <w:spacing w:after="120"/>
        <w:ind w:firstLine="720"/>
        <w:jc w:val="both"/>
        <w:rPr>
          <w:rFonts w:ascii="Arial" w:hAnsi="Arial" w:cs="Arial"/>
          <w:color w:val="000000"/>
          <w:lang w:val="mn-MN"/>
        </w:rPr>
      </w:pPr>
      <w:r w:rsidRPr="00113904">
        <w:rPr>
          <w:rFonts w:ascii="Arial" w:hAnsi="Arial" w:cs="Arial"/>
          <w:color w:val="000000" w:themeColor="text1"/>
          <w:lang w:val="mn-MN"/>
        </w:rPr>
        <w:t>2.5.</w:t>
      </w:r>
      <w:r w:rsidRPr="00113904">
        <w:rPr>
          <w:rFonts w:ascii="Arial" w:hAnsi="Arial" w:cs="Arial"/>
          <w:color w:val="000000"/>
          <w:lang w:val="mn-MN"/>
        </w:rPr>
        <w:t>Шүүхийн шийдвэр гүйцэтгэх ерөнхий газрын харьяа хорих ангид ял эдэлж байгаа болон цагдан хоригдож байгаа</w:t>
      </w:r>
      <w:r w:rsidR="008C0D83" w:rsidRPr="00113904">
        <w:rPr>
          <w:rFonts w:ascii="Arial" w:hAnsi="Arial" w:cs="Arial"/>
          <w:color w:val="000000"/>
          <w:lang w:val="mn-MN"/>
        </w:rPr>
        <w:t xml:space="preserve"> ахмад настны тухайд</w:t>
      </w:r>
      <w:r w:rsidRPr="00113904">
        <w:rPr>
          <w:rFonts w:ascii="Arial" w:hAnsi="Arial" w:cs="Arial"/>
          <w:color w:val="000000"/>
          <w:lang w:val="mn-MN"/>
        </w:rPr>
        <w:t xml:space="preserve"> тухайн </w:t>
      </w:r>
      <w:r w:rsidR="008C0D83" w:rsidRPr="00113904">
        <w:rPr>
          <w:rFonts w:ascii="Arial" w:hAnsi="Arial" w:cs="Arial"/>
          <w:color w:val="000000"/>
          <w:lang w:val="mn-MN"/>
        </w:rPr>
        <w:t xml:space="preserve">байгууллага нь байрлаж  байгаа  аймаг, дүүргийн нийгмийн </w:t>
      </w:r>
      <w:r w:rsidRPr="00113904">
        <w:rPr>
          <w:rFonts w:ascii="Arial" w:hAnsi="Arial" w:cs="Arial"/>
          <w:color w:val="000000"/>
          <w:lang w:val="mn-MN"/>
        </w:rPr>
        <w:t xml:space="preserve">халамжийн үйлчилгээний байгууллагад  </w:t>
      </w:r>
      <w:r w:rsidR="008C0D83" w:rsidRPr="00113904">
        <w:rPr>
          <w:rFonts w:ascii="Arial" w:hAnsi="Arial" w:cs="Arial"/>
          <w:color w:val="000000"/>
          <w:lang w:val="mn-MN"/>
        </w:rPr>
        <w:t>энэхүү журамд заасны дагуу насны хишиг авах хүсэлтийг нэгдсэн байдлаар хүргүүлнэ.</w:t>
      </w:r>
    </w:p>
    <w:p w14:paraId="3D6152A7" w14:textId="77777777" w:rsidR="003C67A4" w:rsidRPr="00113904" w:rsidRDefault="003C67A4"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2.6.Энэхүү журмын 2.5-д заасан ахмад настны насны хишиг</w:t>
      </w:r>
      <w:r w:rsidR="001F1533" w:rsidRPr="00113904">
        <w:rPr>
          <w:rFonts w:ascii="Arial" w:hAnsi="Arial" w:cs="Arial"/>
          <w:color w:val="000000"/>
          <w:lang w:val="mn-MN"/>
        </w:rPr>
        <w:t xml:space="preserve"> нь </w:t>
      </w:r>
      <w:r w:rsidRPr="00113904">
        <w:rPr>
          <w:rFonts w:ascii="Arial" w:hAnsi="Arial" w:cs="Arial"/>
          <w:color w:val="000000"/>
          <w:lang w:val="mn-MN"/>
        </w:rPr>
        <w:t xml:space="preserve"> </w:t>
      </w:r>
      <w:r w:rsidR="005777BB" w:rsidRPr="00113904">
        <w:rPr>
          <w:rFonts w:ascii="Arial" w:hAnsi="Arial" w:cs="Arial"/>
          <w:color w:val="000000"/>
          <w:lang w:val="mn-MN"/>
        </w:rPr>
        <w:t xml:space="preserve">иргэний  дансанд </w:t>
      </w:r>
      <w:r w:rsidRPr="00113904">
        <w:rPr>
          <w:rFonts w:ascii="Arial" w:hAnsi="Arial" w:cs="Arial"/>
          <w:color w:val="000000"/>
          <w:lang w:val="mn-MN"/>
        </w:rPr>
        <w:t xml:space="preserve">хуримтлагдах бөгөөд итгэмжлэгдсэн төлөөлөгчөөр дамжуулан авах тохиолдолд хорих ангийн дарга </w:t>
      </w:r>
      <w:r w:rsidR="005777BB" w:rsidRPr="00113904">
        <w:rPr>
          <w:rFonts w:ascii="Arial" w:hAnsi="Arial" w:cs="Arial"/>
          <w:color w:val="000000"/>
          <w:lang w:val="mn-MN"/>
        </w:rPr>
        <w:t>итгэмжлэл олгоно</w:t>
      </w:r>
      <w:r w:rsidRPr="00113904">
        <w:rPr>
          <w:rFonts w:ascii="Arial" w:hAnsi="Arial" w:cs="Arial"/>
          <w:color w:val="000000"/>
          <w:lang w:val="mn-MN"/>
        </w:rPr>
        <w:t>.</w:t>
      </w:r>
    </w:p>
    <w:p w14:paraId="59AC9467" w14:textId="77777777" w:rsidR="003C67A4" w:rsidRPr="00113904" w:rsidRDefault="005777BB"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2.7</w:t>
      </w:r>
      <w:r w:rsidR="003C67A4" w:rsidRPr="00113904">
        <w:rPr>
          <w:rFonts w:ascii="Arial" w:hAnsi="Arial" w:cs="Arial"/>
          <w:color w:val="000000"/>
          <w:lang w:val="mn-MN"/>
        </w:rPr>
        <w:t>.Гадаадад о</w:t>
      </w:r>
      <w:r w:rsidRPr="00113904">
        <w:rPr>
          <w:rFonts w:ascii="Arial" w:hAnsi="Arial" w:cs="Arial"/>
          <w:color w:val="000000"/>
          <w:lang w:val="mn-MN"/>
        </w:rPr>
        <w:t>ршин суугаа ахмад настны тухайд насны хишгийг төлөөлөн хүсэлт гаргах</w:t>
      </w:r>
      <w:r w:rsidR="003C67A4" w:rsidRPr="00113904">
        <w:rPr>
          <w:rFonts w:ascii="Arial" w:hAnsi="Arial" w:cs="Arial"/>
          <w:color w:val="000000"/>
          <w:lang w:val="mn-MN"/>
        </w:rPr>
        <w:t xml:space="preserve"> иргэний өргөдөл, хилийн чанадад суугаа Дипломат төлөөлөгчийн газрын итгэмжлэл, тодорхойлолтыг үнд</w:t>
      </w:r>
      <w:r w:rsidRPr="00113904">
        <w:rPr>
          <w:rFonts w:ascii="Arial" w:hAnsi="Arial" w:cs="Arial"/>
          <w:color w:val="000000"/>
          <w:lang w:val="mn-MN"/>
        </w:rPr>
        <w:t xml:space="preserve">эслэн хүсэлтийг бүртгэж, </w:t>
      </w:r>
      <w:r w:rsidR="003C67A4" w:rsidRPr="00113904">
        <w:rPr>
          <w:rFonts w:ascii="Arial" w:hAnsi="Arial" w:cs="Arial"/>
          <w:color w:val="000000"/>
          <w:lang w:val="mn-MN"/>
        </w:rPr>
        <w:t>олгоно.</w:t>
      </w:r>
    </w:p>
    <w:p w14:paraId="4CC6150D" w14:textId="77777777" w:rsidR="003C67A4" w:rsidRPr="00113904" w:rsidRDefault="005777BB" w:rsidP="00F12CF8">
      <w:pPr>
        <w:pStyle w:val="NormalWeb"/>
        <w:spacing w:after="120"/>
        <w:ind w:firstLine="720"/>
        <w:jc w:val="both"/>
        <w:rPr>
          <w:rFonts w:ascii="Arial" w:hAnsi="Arial" w:cs="Arial"/>
          <w:lang w:val="mn-MN"/>
        </w:rPr>
      </w:pPr>
      <w:r w:rsidRPr="00113904">
        <w:rPr>
          <w:rFonts w:ascii="Arial" w:hAnsi="Arial" w:cs="Arial"/>
          <w:lang w:val="mn-MN"/>
        </w:rPr>
        <w:lastRenderedPageBreak/>
        <w:t>2.8</w:t>
      </w:r>
      <w:r w:rsidR="003C67A4" w:rsidRPr="00113904">
        <w:rPr>
          <w:rFonts w:ascii="Arial" w:hAnsi="Arial" w:cs="Arial"/>
          <w:lang w:val="mn-MN"/>
        </w:rPr>
        <w:t xml:space="preserve">.Ахмад настан </w:t>
      </w:r>
      <w:r w:rsidRPr="00113904">
        <w:rPr>
          <w:rFonts w:ascii="Arial" w:hAnsi="Arial" w:cs="Arial"/>
          <w:lang w:val="mn-MN"/>
        </w:rPr>
        <w:t xml:space="preserve">тухайн оны </w:t>
      </w:r>
      <w:r w:rsidR="001F1533" w:rsidRPr="00113904">
        <w:rPr>
          <w:rFonts w:ascii="Arial" w:hAnsi="Arial" w:cs="Arial"/>
          <w:lang w:val="mn-MN"/>
        </w:rPr>
        <w:t>7</w:t>
      </w:r>
      <w:r w:rsidR="003C67A4" w:rsidRPr="00113904">
        <w:rPr>
          <w:rFonts w:ascii="Arial" w:hAnsi="Arial" w:cs="Arial"/>
          <w:lang w:val="mn-MN"/>
        </w:rPr>
        <w:t xml:space="preserve"> дугаар </w:t>
      </w:r>
      <w:r w:rsidR="00206C58" w:rsidRPr="00113904">
        <w:rPr>
          <w:rFonts w:ascii="Arial" w:hAnsi="Arial" w:cs="Arial"/>
          <w:lang w:val="mn-MN"/>
        </w:rPr>
        <w:t>сарын 16-ны</w:t>
      </w:r>
      <w:r w:rsidR="001E45E9" w:rsidRPr="00113904">
        <w:rPr>
          <w:rFonts w:ascii="Arial" w:hAnsi="Arial" w:cs="Arial"/>
          <w:lang w:val="mn-MN"/>
        </w:rPr>
        <w:t xml:space="preserve"> өдрөөс</w:t>
      </w:r>
      <w:r w:rsidR="003C67A4" w:rsidRPr="00113904">
        <w:rPr>
          <w:rFonts w:ascii="Arial" w:hAnsi="Arial" w:cs="Arial"/>
          <w:lang w:val="mn-MN"/>
        </w:rPr>
        <w:t xml:space="preserve"> хойш хүсэлт гаргасан тохиолдолд дараа оны 01 дүгээр сараас эхлэн олгоно.</w:t>
      </w:r>
    </w:p>
    <w:p w14:paraId="66226132" w14:textId="77777777" w:rsidR="003C67A4" w:rsidRPr="00113904" w:rsidRDefault="003C67A4" w:rsidP="00F12CF8">
      <w:pPr>
        <w:pStyle w:val="NormalWeb"/>
        <w:spacing w:after="120"/>
        <w:ind w:firstLine="720"/>
        <w:jc w:val="center"/>
        <w:rPr>
          <w:rFonts w:ascii="Arial" w:hAnsi="Arial" w:cs="Arial"/>
          <w:b/>
          <w:color w:val="000000"/>
          <w:lang w:val="mn-MN"/>
        </w:rPr>
      </w:pPr>
      <w:r w:rsidRPr="00113904">
        <w:rPr>
          <w:rFonts w:ascii="Arial" w:hAnsi="Arial" w:cs="Arial"/>
          <w:b/>
          <w:color w:val="000000"/>
          <w:lang w:val="mn-MN"/>
        </w:rPr>
        <w:t>Гурав. Бусад</w:t>
      </w:r>
    </w:p>
    <w:p w14:paraId="4FF7B453" w14:textId="77777777" w:rsidR="003C67A4" w:rsidRPr="00113904" w:rsidRDefault="003C67A4"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3.1</w:t>
      </w:r>
      <w:r w:rsidR="005777BB" w:rsidRPr="00113904">
        <w:rPr>
          <w:rFonts w:ascii="Arial" w:hAnsi="Arial" w:cs="Arial"/>
          <w:color w:val="000000"/>
          <w:lang w:val="mn-MN"/>
        </w:rPr>
        <w:t>.</w:t>
      </w:r>
      <w:r w:rsidRPr="00113904">
        <w:rPr>
          <w:rFonts w:ascii="Arial" w:hAnsi="Arial" w:cs="Arial"/>
          <w:color w:val="000000"/>
          <w:lang w:val="mn-MN"/>
        </w:rPr>
        <w:t>Банк  насны хишгийг тухайн ахмад настны тэтгэврийн зээл болон бусад зээл, зээлийн хүүд суутгахыг хориглоно.</w:t>
      </w:r>
    </w:p>
    <w:p w14:paraId="6CCDA2F9" w14:textId="77777777" w:rsidR="003C67A4" w:rsidRPr="00113904" w:rsidRDefault="003C67A4"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3.2</w:t>
      </w:r>
      <w:r w:rsidR="005777BB" w:rsidRPr="00113904">
        <w:rPr>
          <w:rFonts w:ascii="Arial" w:hAnsi="Arial" w:cs="Arial"/>
          <w:color w:val="000000"/>
          <w:lang w:val="mn-MN"/>
        </w:rPr>
        <w:t>.Аймаг, дүүргийн нийгмийн халамжийн үйлчилгээний байгууллага ахмад настан нас барсан эсхүл Монгол Улсын харьяатаас гарсан тохиолдолд насны хишгийг зогсоох шийдвэр гаргана.</w:t>
      </w:r>
    </w:p>
    <w:p w14:paraId="27F22DF5" w14:textId="77777777" w:rsidR="003C67A4" w:rsidRPr="00113904" w:rsidRDefault="005777BB" w:rsidP="00F12CF8">
      <w:pPr>
        <w:pStyle w:val="NormalWeb"/>
        <w:spacing w:after="120"/>
        <w:ind w:firstLine="720"/>
        <w:jc w:val="both"/>
        <w:rPr>
          <w:rFonts w:ascii="Arial" w:hAnsi="Arial" w:cs="Arial"/>
          <w:color w:val="000000"/>
          <w:lang w:val="mn-MN"/>
        </w:rPr>
      </w:pPr>
      <w:r w:rsidRPr="00113904">
        <w:rPr>
          <w:rFonts w:ascii="Arial" w:hAnsi="Arial" w:cs="Arial"/>
          <w:color w:val="000000"/>
          <w:lang w:val="mn-MN"/>
        </w:rPr>
        <w:t>3.3.Нийгмийн халамжийн болон улсын бүртгэлийн асуудал хариуцсан байгууллага, банкны ажилтны гаргасан алдааны улмаас учирсан хохирлыг гэм буруутай этгээдээр нөхөн төлүүлж, хууль тогтоомжид заасны дагуу хариуцлага хүлээлгэнэ.</w:t>
      </w:r>
    </w:p>
    <w:p w14:paraId="10D9E174" w14:textId="77777777" w:rsidR="00DB18E4" w:rsidRPr="00113904" w:rsidRDefault="00DB18E4" w:rsidP="009A38AF">
      <w:pPr>
        <w:pStyle w:val="NormalWeb"/>
        <w:spacing w:line="276" w:lineRule="auto"/>
        <w:ind w:firstLine="720"/>
        <w:jc w:val="both"/>
        <w:rPr>
          <w:rFonts w:ascii="Arial" w:hAnsi="Arial" w:cs="Arial"/>
          <w:color w:val="000000"/>
          <w:lang w:val="mn-MN"/>
        </w:rPr>
      </w:pPr>
    </w:p>
    <w:p w14:paraId="11AAE3A1" w14:textId="77777777" w:rsidR="00DB18E4" w:rsidRPr="00113904" w:rsidRDefault="00DB18E4" w:rsidP="009A38AF">
      <w:pPr>
        <w:pStyle w:val="NormalWeb"/>
        <w:spacing w:line="276" w:lineRule="auto"/>
        <w:ind w:firstLine="720"/>
        <w:jc w:val="both"/>
        <w:rPr>
          <w:rFonts w:ascii="Arial" w:hAnsi="Arial" w:cs="Arial"/>
          <w:color w:val="000000"/>
          <w:lang w:val="mn-MN"/>
        </w:rPr>
      </w:pPr>
    </w:p>
    <w:p w14:paraId="63EB4BB6" w14:textId="77777777" w:rsidR="003C67A4" w:rsidRPr="00113904" w:rsidRDefault="003C67A4" w:rsidP="003C67A4">
      <w:pPr>
        <w:pStyle w:val="NormalWeb"/>
        <w:spacing w:line="180" w:lineRule="atLeast"/>
        <w:ind w:firstLine="720"/>
        <w:jc w:val="center"/>
        <w:rPr>
          <w:rFonts w:ascii="Arial" w:hAnsi="Arial" w:cs="Arial"/>
          <w:color w:val="000000"/>
          <w:lang w:val="mn-MN"/>
        </w:rPr>
      </w:pPr>
      <w:r w:rsidRPr="00113904">
        <w:rPr>
          <w:rFonts w:ascii="Arial" w:hAnsi="Arial" w:cs="Arial"/>
          <w:color w:val="000000"/>
          <w:lang w:val="mn-MN"/>
        </w:rPr>
        <w:t>------oOo------</w:t>
      </w:r>
    </w:p>
    <w:p w14:paraId="54C4761C" w14:textId="77777777" w:rsidR="003C67A4" w:rsidRPr="00113904" w:rsidRDefault="003C67A4" w:rsidP="003C67A4">
      <w:pPr>
        <w:spacing w:line="180" w:lineRule="atLeast"/>
        <w:jc w:val="both"/>
        <w:rPr>
          <w:rFonts w:ascii="Arial" w:eastAsia="Times New Roman" w:hAnsi="Arial" w:cs="Arial"/>
          <w:color w:val="333333"/>
          <w:lang w:val="mn-MN"/>
        </w:rPr>
      </w:pPr>
    </w:p>
    <w:p w14:paraId="0FF3E6B8" w14:textId="77777777" w:rsidR="00923DB6" w:rsidRPr="00113904" w:rsidRDefault="00923DB6">
      <w:pPr>
        <w:rPr>
          <w:rFonts w:ascii="Arial" w:hAnsi="Arial" w:cs="Arial"/>
          <w:lang w:val="mn-MN"/>
        </w:rPr>
      </w:pPr>
    </w:p>
    <w:sectPr w:rsidR="00923DB6" w:rsidRPr="00113904" w:rsidSect="007C34A2">
      <w:pgSz w:w="11906" w:h="16838" w:code="9"/>
      <w:pgMar w:top="1134"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A4"/>
    <w:rsid w:val="000B119C"/>
    <w:rsid w:val="000C1872"/>
    <w:rsid w:val="00113904"/>
    <w:rsid w:val="001E45E9"/>
    <w:rsid w:val="001F1533"/>
    <w:rsid w:val="001F4C30"/>
    <w:rsid w:val="00206C58"/>
    <w:rsid w:val="002C6840"/>
    <w:rsid w:val="003C67A4"/>
    <w:rsid w:val="003D3D87"/>
    <w:rsid w:val="004C4FA7"/>
    <w:rsid w:val="00543202"/>
    <w:rsid w:val="005777BB"/>
    <w:rsid w:val="006B2A5D"/>
    <w:rsid w:val="007C34A2"/>
    <w:rsid w:val="008A1F07"/>
    <w:rsid w:val="008C0D83"/>
    <w:rsid w:val="008C4D65"/>
    <w:rsid w:val="008D33A2"/>
    <w:rsid w:val="00923DB6"/>
    <w:rsid w:val="009A38AF"/>
    <w:rsid w:val="00A378DC"/>
    <w:rsid w:val="00A743D8"/>
    <w:rsid w:val="00A8388A"/>
    <w:rsid w:val="00DB18E4"/>
    <w:rsid w:val="00E04EB6"/>
    <w:rsid w:val="00F1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4D0B"/>
  <w15:chartTrackingRefBased/>
  <w15:docId w15:val="{3546DFD0-FCBE-481F-86B5-7B025451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A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7A4"/>
    <w:pPr>
      <w:spacing w:after="150"/>
    </w:pPr>
  </w:style>
  <w:style w:type="paragraph" w:styleId="BalloonText">
    <w:name w:val="Balloon Text"/>
    <w:basedOn w:val="Normal"/>
    <w:link w:val="BalloonTextChar"/>
    <w:uiPriority w:val="99"/>
    <w:semiHidden/>
    <w:unhideWhenUsed/>
    <w:rsid w:val="008C0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8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otgonbileg</dc:creator>
  <cp:keywords/>
  <dc:description/>
  <cp:lastModifiedBy>User</cp:lastModifiedBy>
  <cp:revision>2</cp:revision>
  <cp:lastPrinted>2024-08-23T00:45:00Z</cp:lastPrinted>
  <dcterms:created xsi:type="dcterms:W3CDTF">2024-08-28T08:32:00Z</dcterms:created>
  <dcterms:modified xsi:type="dcterms:W3CDTF">2024-08-28T08:32:00Z</dcterms:modified>
</cp:coreProperties>
</file>